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BF3" w:rsidRPr="003B4A66" w:rsidRDefault="00EB4BF3" w:rsidP="00EB4BF3">
      <w:pPr>
        <w:rPr>
          <w:rFonts w:ascii="Sylfaen" w:hAnsi="Sylfaen"/>
          <w:b/>
          <w:lang w:val="en-US"/>
        </w:rPr>
      </w:pPr>
      <w:r>
        <w:rPr>
          <w:rFonts w:ascii="Sylfaen" w:hAnsi="Sylfaen"/>
          <w:b/>
          <w:lang w:val="ka-GE"/>
        </w:rPr>
        <w:t>იმუნიზაციის</w:t>
      </w:r>
      <w:r w:rsidRPr="003B4A66">
        <w:rPr>
          <w:rFonts w:ascii="Sylfaen" w:hAnsi="Sylfaen"/>
          <w:b/>
          <w:lang w:val="ka-GE"/>
        </w:rPr>
        <w:t xml:space="preserve"> სახელმწიფო პროგრამა</w:t>
      </w:r>
    </w:p>
    <w:p w:rsidR="00EB4BF3" w:rsidRPr="003B4A66" w:rsidRDefault="00EB4BF3" w:rsidP="00EB4BF3">
      <w:pPr>
        <w:rPr>
          <w:rStyle w:val="Strong"/>
          <w:rFonts w:ascii="Sylfaen" w:hAnsi="Sylfaen" w:cs="Arial"/>
          <w:color w:val="7B7B7B"/>
          <w:shd w:val="clear" w:color="auto" w:fill="FFFFFF"/>
          <w:lang w:val="ka-GE"/>
        </w:rPr>
      </w:pP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რა</w:t>
      </w:r>
      <w:r w:rsidRPr="00511F15">
        <w:rPr>
          <w:rStyle w:val="Strong"/>
          <w:rFonts w:ascii="Sylfaen" w:hAnsi="Sylfaen" w:cs="Sylfaen"/>
          <w:color w:val="7B7B7B"/>
          <w:shd w:val="clear" w:color="auto" w:fill="FFFFFF"/>
        </w:rPr>
        <w:t xml:space="preserve"> არის  </w:t>
      </w:r>
      <w:r w:rsidR="00511F15" w:rsidRPr="00511F15">
        <w:rPr>
          <w:rStyle w:val="Strong"/>
          <w:rFonts w:ascii="Sylfaen" w:hAnsi="Sylfaen" w:cs="Sylfaen"/>
          <w:color w:val="7B7B7B"/>
          <w:shd w:val="clear" w:color="auto" w:fill="FFFFFF"/>
        </w:rPr>
        <w:t>იმუნიზაციის</w:t>
      </w:r>
      <w:r w:rsidRPr="00511F15">
        <w:rPr>
          <w:rStyle w:val="Strong"/>
          <w:rFonts w:ascii="Sylfaen" w:hAnsi="Sylfaen" w:cs="Sylfaen"/>
          <w:color w:val="7B7B7B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სახელმწიფო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პროგრამის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მიზანი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>?</w:t>
      </w:r>
    </w:p>
    <w:p w:rsidR="00511F15" w:rsidRPr="00511F15" w:rsidRDefault="00511F15" w:rsidP="00511F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0" w:lineRule="atLeast"/>
        <w:jc w:val="both"/>
        <w:rPr>
          <w:rFonts w:ascii="Sylfaen" w:eastAsia="Sylfaen" w:hAnsi="Sylfaen"/>
        </w:rPr>
      </w:pPr>
      <w:r w:rsidRPr="00511F15">
        <w:rPr>
          <w:rFonts w:ascii="Sylfaen" w:eastAsia="Sylfaen" w:hAnsi="Sylfaen" w:cs="Sylfaen"/>
        </w:rPr>
        <w:t>პ</w:t>
      </w:r>
      <w:r w:rsidRPr="00511F15">
        <w:rPr>
          <w:rFonts w:ascii="Sylfaen" w:eastAsia="Sylfaen" w:hAnsi="Sylfaen"/>
        </w:rPr>
        <w:t>როგრამის მიზანია ქვეყნის მოსახლეობის დაცვა ვაქცინაციით მართვადი ინფექციებისაგან, მოსახლეობის უზრუნველყოფა ანტირაბიული ვაქცინითა და იმუნოგლობულინით, ასევე, სპეციფიკური შრატებისა და ვაქცინების სტრატეგიული მარაგის შექმნა.</w:t>
      </w:r>
    </w:p>
    <w:p w:rsidR="00511F15" w:rsidRDefault="00511F15" w:rsidP="00EB4BF3">
      <w:pPr>
        <w:rPr>
          <w:rStyle w:val="Strong"/>
          <w:rFonts w:ascii="Sylfaen" w:hAnsi="Sylfaen" w:cs="Sylfaen"/>
          <w:color w:val="7B7B7B"/>
          <w:shd w:val="clear" w:color="auto" w:fill="FFFFFF"/>
          <w:lang w:val="ka-GE"/>
        </w:rPr>
      </w:pPr>
    </w:p>
    <w:p w:rsidR="00EB4BF3" w:rsidRPr="003B4A66" w:rsidRDefault="00EB4BF3" w:rsidP="00EB4BF3">
      <w:pPr>
        <w:rPr>
          <w:rFonts w:ascii="Sylfaen" w:eastAsia="Sylfaen" w:hAnsi="Sylfaen"/>
          <w:lang w:val="ka-GE"/>
        </w:rPr>
      </w:pPr>
      <w:r w:rsidRPr="003B4A66">
        <w:rPr>
          <w:rStyle w:val="Strong"/>
          <w:rFonts w:ascii="Sylfaen" w:hAnsi="Sylfaen" w:cs="Sylfaen"/>
          <w:color w:val="7B7B7B"/>
          <w:shd w:val="clear" w:color="auto" w:fill="FFFFFF"/>
          <w:lang w:val="ka-GE"/>
        </w:rPr>
        <w:t>რას</w:t>
      </w:r>
      <w:r w:rsidRPr="00511F15">
        <w:rPr>
          <w:rStyle w:val="Strong"/>
          <w:rFonts w:ascii="Sylfaen" w:hAnsi="Sylfaen" w:cs="Sylfaen"/>
          <w:color w:val="7B7B7B"/>
          <w:shd w:val="clear" w:color="auto" w:fill="FFFFFF"/>
          <w:lang w:val="ka-GE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  <w:lang w:val="ka-GE"/>
        </w:rPr>
        <w:t xml:space="preserve">მოიცავს </w:t>
      </w:r>
      <w:r w:rsidR="00511F15" w:rsidRPr="00511F15">
        <w:rPr>
          <w:rStyle w:val="Strong"/>
          <w:rFonts w:ascii="Sylfaen" w:hAnsi="Sylfaen" w:cs="Sylfaen"/>
          <w:color w:val="7B7B7B"/>
          <w:shd w:val="clear" w:color="auto" w:fill="FFFFFF"/>
        </w:rPr>
        <w:t>იმუნიზაციის</w:t>
      </w:r>
      <w:r w:rsidR="00511F15" w:rsidRPr="00511F15">
        <w:rPr>
          <w:rStyle w:val="Strong"/>
          <w:color w:val="7B7B7B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  <w:lang w:val="ka-GE"/>
        </w:rPr>
        <w:t>სახელმწიფო პროგრამა?</w:t>
      </w:r>
    </w:p>
    <w:p w:rsidR="00EB4BF3" w:rsidRPr="003B4A66" w:rsidRDefault="00511F15" w:rsidP="00EB4BF3">
      <w:p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spacing w:after="0" w:line="20" w:lineRule="atLeast"/>
        <w:jc w:val="both"/>
        <w:rPr>
          <w:rFonts w:ascii="Sylfaen" w:eastAsia="Sylfaen" w:hAnsi="Sylfaen"/>
          <w:lang w:val="ka-GE"/>
        </w:rPr>
      </w:pPr>
      <w:r>
        <w:rPr>
          <w:rFonts w:ascii="Sylfaen" w:hAnsi="Sylfaen" w:cs="Sylfaen"/>
          <w:lang w:val="ka-GE"/>
        </w:rPr>
        <w:t>იმუნიზაციის</w:t>
      </w:r>
      <w:r w:rsidR="00EB4BF3" w:rsidRPr="003B4A66">
        <w:rPr>
          <w:rFonts w:ascii="Sylfaen" w:eastAsia="Sylfaen" w:hAnsi="Sylfaen"/>
          <w:lang w:val="ka-GE"/>
        </w:rPr>
        <w:t xml:space="preserve"> სახელმწიფო პროგრამა მოიცავს:</w:t>
      </w:r>
    </w:p>
    <w:p w:rsidR="00EB4BF3" w:rsidRPr="003B4A66" w:rsidRDefault="00EB4BF3" w:rsidP="00EB4BF3">
      <w:pPr>
        <w:pStyle w:val="ListParagraph"/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spacing w:after="0" w:line="20" w:lineRule="atLeast"/>
        <w:jc w:val="both"/>
        <w:rPr>
          <w:rFonts w:ascii="Sylfaen" w:hAnsi="Sylfaen" w:cs="Sylfaen"/>
          <w:color w:val="000000"/>
          <w:lang w:val="ka-GE"/>
        </w:rPr>
      </w:pPr>
    </w:p>
    <w:p w:rsidR="00101FCA" w:rsidRPr="00101FCA" w:rsidRDefault="00101FCA" w:rsidP="00101FCA">
      <w:pPr>
        <w:pStyle w:val="ListParagraph"/>
        <w:numPr>
          <w:ilvl w:val="0"/>
          <w:numId w:val="8"/>
        </w:numPr>
        <w:tabs>
          <w:tab w:val="left" w:pos="284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0" w:lineRule="atLeast"/>
        <w:ind w:left="284" w:hanging="284"/>
        <w:jc w:val="both"/>
        <w:rPr>
          <w:rFonts w:ascii="Sylfaen" w:eastAsiaTheme="minorHAnsi" w:hAnsi="Sylfaen" w:cs="Sylfaen"/>
          <w:lang w:val="ka-GE" w:eastAsia="en-US"/>
        </w:rPr>
      </w:pPr>
      <w:r w:rsidRPr="00101FCA">
        <w:rPr>
          <w:rFonts w:ascii="Sylfaen" w:eastAsiaTheme="minorHAnsi" w:hAnsi="Sylfaen" w:cs="Sylfaen"/>
          <w:lang w:val="ka-GE" w:eastAsia="en-US"/>
        </w:rPr>
        <w:t xml:space="preserve">იმუნიზაციის წარმოებისათვის საჭირო ვაქცინების და ასაცრელი მასალების (შპრიცებისა და უსაფრთხო ყუთების) </w:t>
      </w:r>
      <w:r w:rsidR="004C38FE">
        <w:rPr>
          <w:rFonts w:ascii="Sylfaen" w:eastAsiaTheme="minorHAnsi" w:hAnsi="Sylfaen" w:cs="Sylfaen"/>
          <w:lang w:val="ka-GE" w:eastAsia="en-US"/>
        </w:rPr>
        <w:t>შესყიდვ</w:t>
      </w:r>
      <w:r w:rsidRPr="00101FCA">
        <w:rPr>
          <w:rFonts w:ascii="Sylfaen" w:eastAsiaTheme="minorHAnsi" w:hAnsi="Sylfaen" w:cs="Sylfaen"/>
          <w:lang w:val="ka-GE" w:eastAsia="en-US"/>
        </w:rPr>
        <w:t>ას;</w:t>
      </w:r>
    </w:p>
    <w:p w:rsidR="00101FCA" w:rsidRPr="00101FCA" w:rsidRDefault="00101FCA" w:rsidP="00101FCA">
      <w:pPr>
        <w:pStyle w:val="ListParagraph"/>
        <w:numPr>
          <w:ilvl w:val="0"/>
          <w:numId w:val="8"/>
        </w:numPr>
        <w:tabs>
          <w:tab w:val="left" w:pos="284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0" w:lineRule="atLeast"/>
        <w:ind w:left="284" w:hanging="284"/>
        <w:jc w:val="both"/>
        <w:rPr>
          <w:rFonts w:ascii="Sylfaen" w:eastAsiaTheme="minorHAnsi" w:hAnsi="Sylfaen" w:cs="Sylfaen"/>
          <w:lang w:val="ka-GE" w:eastAsia="en-US"/>
        </w:rPr>
      </w:pPr>
      <w:r w:rsidRPr="00101FCA">
        <w:rPr>
          <w:rFonts w:ascii="Sylfaen" w:eastAsiaTheme="minorHAnsi" w:hAnsi="Sylfaen" w:cs="Sylfaen"/>
          <w:lang w:val="ka-GE" w:eastAsia="en-US"/>
        </w:rPr>
        <w:t>სპეციფიკური (ბოტულიზმის, დიფტერიის, ტეტანუსის, გველის შხამის საწინააღმდეგო) შრატების და ყვითელი ცხელების საწინააღმდეგო ვაქცინების სტრატეგიული მარაგის შესყიდვას;</w:t>
      </w:r>
    </w:p>
    <w:p w:rsidR="00101FCA" w:rsidRPr="00101FCA" w:rsidRDefault="00101FCA" w:rsidP="00101FCA">
      <w:pPr>
        <w:pStyle w:val="ListParagraph"/>
        <w:numPr>
          <w:ilvl w:val="0"/>
          <w:numId w:val="8"/>
        </w:numPr>
        <w:tabs>
          <w:tab w:val="left" w:pos="284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0" w:lineRule="atLeast"/>
        <w:ind w:left="284" w:hanging="284"/>
        <w:jc w:val="both"/>
        <w:rPr>
          <w:rFonts w:ascii="Sylfaen" w:eastAsiaTheme="minorHAnsi" w:hAnsi="Sylfaen" w:cs="Sylfaen"/>
          <w:lang w:val="ka-GE" w:eastAsia="en-US"/>
        </w:rPr>
      </w:pPr>
      <w:r w:rsidRPr="00101FCA">
        <w:rPr>
          <w:rFonts w:ascii="Sylfaen" w:eastAsiaTheme="minorHAnsi" w:hAnsi="Sylfaen" w:cs="Sylfaen"/>
          <w:lang w:val="ka-GE" w:eastAsia="en-US"/>
        </w:rPr>
        <w:t>ანტირაბიული სამკურნალო საშუალებებით უზრუნველყოფას;</w:t>
      </w:r>
    </w:p>
    <w:p w:rsidR="00101FCA" w:rsidRPr="00101FCA" w:rsidRDefault="00101FCA" w:rsidP="00101FCA">
      <w:pPr>
        <w:pStyle w:val="ListParagraph"/>
        <w:numPr>
          <w:ilvl w:val="0"/>
          <w:numId w:val="8"/>
        </w:numPr>
        <w:tabs>
          <w:tab w:val="left" w:pos="284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0" w:lineRule="atLeast"/>
        <w:ind w:left="284" w:hanging="284"/>
        <w:jc w:val="both"/>
        <w:rPr>
          <w:rFonts w:ascii="Sylfaen" w:eastAsiaTheme="minorHAnsi" w:hAnsi="Sylfaen" w:cs="Sylfaen"/>
          <w:lang w:val="ka-GE" w:eastAsia="en-US"/>
        </w:rPr>
      </w:pPr>
      <w:r w:rsidRPr="00101FCA">
        <w:rPr>
          <w:rFonts w:ascii="Sylfaen" w:eastAsiaTheme="minorHAnsi" w:hAnsi="Sylfaen" w:cs="Sylfaen"/>
          <w:lang w:val="ka-GE" w:eastAsia="en-US"/>
        </w:rPr>
        <w:t>ვაქცინების, ანტირაბიული სამკურნალო საშუალებების, სპეციფიკური შრატებისა და ასაცრელი მასალების (შპრიცებისა და უსაფრთხო ყუთების) მიღებას, შენახვასა და გაცემა-განაწილებას „ცივი ჯაჭვის" პრინციპების დაცვით ცენტრალური დონიდან რეგიონულ/რაიონულ ადმინისტრაციულ ერთეულებამდე;</w:t>
      </w:r>
    </w:p>
    <w:p w:rsidR="00101FCA" w:rsidRPr="00101FCA" w:rsidRDefault="00101FCA" w:rsidP="00101FCA">
      <w:pPr>
        <w:pStyle w:val="ListParagraph"/>
        <w:numPr>
          <w:ilvl w:val="0"/>
          <w:numId w:val="8"/>
        </w:numPr>
        <w:tabs>
          <w:tab w:val="left" w:pos="284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0" w:lineRule="atLeast"/>
        <w:ind w:left="284" w:hanging="284"/>
        <w:jc w:val="both"/>
        <w:rPr>
          <w:rFonts w:ascii="Sylfaen" w:eastAsiaTheme="minorHAnsi" w:hAnsi="Sylfaen" w:cs="Sylfaen"/>
          <w:lang w:val="ka-GE" w:eastAsia="en-US"/>
        </w:rPr>
      </w:pPr>
      <w:r w:rsidRPr="00101FCA">
        <w:rPr>
          <w:rFonts w:ascii="Sylfaen" w:eastAsiaTheme="minorHAnsi" w:hAnsi="Sylfaen" w:cs="Sylfaen"/>
          <w:lang w:val="ka-GE" w:eastAsia="en-US"/>
        </w:rPr>
        <w:t>წითელას მასიური გავრცელების პრევენციისა და გლობალური ელიმინაციის სტრატეგიით განსაზღვრული ღონისძიებების ფარგლებში, მოსახლეობის არაიმუნურ ან არასრულად იმუნიზებულ ფენებში არაგეგმური იმუნოპროფილაქტიკის წარმოებას, ცენტრის მიერ სამინისტროსთან შეთანხმებით განსაზღვრული წესის შესაბამისად.</w:t>
      </w:r>
    </w:p>
    <w:p w:rsidR="00EB4BF3" w:rsidRPr="003B4A66" w:rsidRDefault="00EB4BF3" w:rsidP="00EB4BF3">
      <w:p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spacing w:after="0" w:line="20" w:lineRule="atLeast"/>
        <w:jc w:val="both"/>
        <w:rPr>
          <w:rFonts w:ascii="Sylfaen" w:hAnsi="Sylfaen" w:cs="Sylfaen"/>
          <w:color w:val="000000"/>
        </w:rPr>
      </w:pPr>
    </w:p>
    <w:p w:rsidR="00EB4BF3" w:rsidRPr="003B4A66" w:rsidRDefault="00EB4BF3" w:rsidP="00EB4BF3">
      <w:pPr>
        <w:rPr>
          <w:rStyle w:val="Strong"/>
          <w:rFonts w:ascii="Sylfaen" w:hAnsi="Sylfaen" w:cs="Arial"/>
          <w:color w:val="7B7B7B"/>
          <w:shd w:val="clear" w:color="auto" w:fill="FFFFFF"/>
          <w:lang w:val="ka-GE"/>
        </w:rPr>
      </w:pP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ვინ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არის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პროგრამის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მოსარგებლე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>?</w:t>
      </w:r>
    </w:p>
    <w:p w:rsidR="004C38FE" w:rsidRDefault="00EB4BF3" w:rsidP="004C38FE">
      <w:pPr>
        <w:rPr>
          <w:rFonts w:ascii="Sylfaen" w:hAnsi="Sylfaen"/>
          <w:lang w:val="ka-GE"/>
        </w:rPr>
      </w:pPr>
      <w:r w:rsidRPr="003B4A66">
        <w:rPr>
          <w:rFonts w:ascii="Sylfaen" w:hAnsi="Sylfaen" w:cs="Sylfaen"/>
          <w:lang w:val="ka-GE"/>
        </w:rPr>
        <w:t>პროგრამის</w:t>
      </w:r>
      <w:r w:rsidRPr="003B4A66">
        <w:rPr>
          <w:rFonts w:ascii="Sylfaen" w:hAnsi="Sylfaen"/>
          <w:lang w:val="ka-GE"/>
        </w:rPr>
        <w:t xml:space="preserve"> მოსარგებლეები არიან:</w:t>
      </w:r>
    </w:p>
    <w:p w:rsidR="00EB4BF3" w:rsidRPr="003B4A66" w:rsidRDefault="004C38FE" w:rsidP="004C38FE">
      <w:pPr>
        <w:tabs>
          <w:tab w:val="left" w:pos="284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0" w:lineRule="atLeast"/>
        <w:jc w:val="both"/>
        <w:rPr>
          <w:rFonts w:ascii="Sylfaen" w:hAnsi="Sylfaen"/>
        </w:rPr>
      </w:pPr>
      <w:r w:rsidRPr="004C38FE">
        <w:rPr>
          <w:rFonts w:ascii="Sylfaen" w:eastAsiaTheme="minorHAnsi" w:hAnsi="Sylfaen" w:cs="Sylfaen"/>
          <w:lang w:val="ka-GE" w:eastAsia="en-US"/>
        </w:rPr>
        <w:t>საქართეელოს მოქალაქეები, საქართველოში მუდმივად მცხოვრები პირები და ოკუპირებულ ტერიტორიაზე მცხოვრები მოსახლეობა.</w:t>
      </w:r>
    </w:p>
    <w:p w:rsidR="00EB4BF3" w:rsidRPr="003B4A66" w:rsidRDefault="00EB4BF3" w:rsidP="00EB4B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0" w:lineRule="atLeast"/>
        <w:rPr>
          <w:rStyle w:val="Strong"/>
          <w:rFonts w:ascii="Sylfaen" w:hAnsi="Sylfaen" w:cs="Sylfaen"/>
          <w:color w:val="7B7B7B"/>
          <w:shd w:val="clear" w:color="auto" w:fill="FFFFFF"/>
          <w:lang w:val="ka-GE"/>
        </w:rPr>
      </w:pPr>
    </w:p>
    <w:p w:rsidR="00EB4BF3" w:rsidRPr="003B4A66" w:rsidRDefault="00EB4BF3" w:rsidP="00EB4B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0" w:lineRule="atLeast"/>
        <w:rPr>
          <w:rStyle w:val="Strong"/>
          <w:rFonts w:ascii="Sylfaen" w:hAnsi="Sylfaen" w:cs="Arial"/>
          <w:color w:val="7B7B7B"/>
          <w:shd w:val="clear" w:color="auto" w:fill="FFFFFF"/>
          <w:lang w:val="ka-GE"/>
        </w:rPr>
      </w:pP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ვის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უნდა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მიმართოთ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პროგრამაში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მონაწილეობის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B7B7B"/>
          <w:shd w:val="clear" w:color="auto" w:fill="FFFFFF"/>
        </w:rPr>
        <w:t>მისაღებად</w:t>
      </w:r>
      <w:r w:rsidRPr="003B4A66">
        <w:rPr>
          <w:rStyle w:val="Strong"/>
          <w:rFonts w:ascii="Arial" w:hAnsi="Arial" w:cs="Arial"/>
          <w:color w:val="7B7B7B"/>
          <w:shd w:val="clear" w:color="auto" w:fill="FFFFFF"/>
        </w:rPr>
        <w:t>?</w:t>
      </w:r>
    </w:p>
    <w:p w:rsidR="00EB4BF3" w:rsidRPr="003B4A66" w:rsidRDefault="00EB4BF3" w:rsidP="00EB4B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0" w:lineRule="atLeast"/>
        <w:rPr>
          <w:rFonts w:ascii="Sylfaen" w:hAnsi="Sylfaen" w:cs="Sylfaen"/>
          <w:color w:val="7B7B7B"/>
          <w:shd w:val="clear" w:color="auto" w:fill="FFFFFF"/>
          <w:lang w:val="ka-GE"/>
        </w:rPr>
      </w:pPr>
    </w:p>
    <w:p w:rsidR="00EB4BF3" w:rsidRPr="003B4A66" w:rsidRDefault="008065D8" w:rsidP="00EB4B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0" w:lineRule="atLeast"/>
        <w:jc w:val="both"/>
        <w:rPr>
          <w:rFonts w:ascii="Sylfaen" w:hAnsi="Sylfaen" w:cs="Sylfaen"/>
          <w:color w:val="000000"/>
          <w:lang w:val="ka-GE"/>
        </w:rPr>
      </w:pPr>
      <w:r>
        <w:rPr>
          <w:rFonts w:ascii="Sylfaen" w:hAnsi="Sylfaen" w:cs="Sylfaen"/>
          <w:lang w:val="ka-GE"/>
        </w:rPr>
        <w:t>იმუნიზაციის</w:t>
      </w:r>
      <w:r w:rsidR="00EB4BF3" w:rsidRPr="003B4A66">
        <w:rPr>
          <w:rFonts w:ascii="Sylfaen" w:hAnsi="Sylfaen"/>
          <w:lang w:val="ka-GE"/>
        </w:rPr>
        <w:t xml:space="preserve"> </w:t>
      </w:r>
      <w:r w:rsidR="00EB4BF3" w:rsidRPr="003B4A66">
        <w:rPr>
          <w:rFonts w:ascii="Sylfaen" w:hAnsi="Sylfaen" w:cs="Sylfaen"/>
          <w:color w:val="000000"/>
        </w:rPr>
        <w:t xml:space="preserve">სახელმწიფო </w:t>
      </w:r>
      <w:r w:rsidR="00003253">
        <w:rPr>
          <w:rFonts w:ascii="Sylfaen" w:hAnsi="Sylfaen" w:cs="Sylfaen"/>
          <w:color w:val="000000"/>
        </w:rPr>
        <w:t>პროგრამ</w:t>
      </w:r>
      <w:r w:rsidR="00003253">
        <w:rPr>
          <w:rFonts w:ascii="Sylfaen" w:hAnsi="Sylfaen" w:cs="Sylfaen"/>
          <w:color w:val="000000"/>
          <w:lang w:val="ka-GE"/>
        </w:rPr>
        <w:t>ით გათვალისწინებული მომსახურების მისაღებად</w:t>
      </w:r>
      <w:r w:rsidR="00EB4BF3" w:rsidRPr="003B4A66">
        <w:rPr>
          <w:rFonts w:ascii="Sylfaen" w:hAnsi="Sylfaen" w:cs="Sylfaen"/>
          <w:color w:val="000000"/>
        </w:rPr>
        <w:t>, უნდა მიმართოთ</w:t>
      </w:r>
      <w:r w:rsidR="00133E62">
        <w:rPr>
          <w:rFonts w:ascii="Sylfaen" w:hAnsi="Sylfaen" w:cs="Sylfaen"/>
          <w:color w:val="000000"/>
          <w:lang w:val="ka-GE"/>
        </w:rPr>
        <w:t xml:space="preserve"> </w:t>
      </w:r>
      <w:r w:rsidR="008B1E5E">
        <w:rPr>
          <w:rFonts w:ascii="Sylfaen" w:hAnsi="Sylfaen" w:cs="Sylfaen"/>
          <w:color w:val="000000"/>
          <w:lang w:val="ka-GE"/>
        </w:rPr>
        <w:t xml:space="preserve">შესაბამის </w:t>
      </w:r>
      <w:bookmarkStart w:id="0" w:name="_GoBack"/>
      <w:bookmarkEnd w:id="0"/>
      <w:r w:rsidR="00133E62" w:rsidRPr="008B1E5E">
        <w:rPr>
          <w:rFonts w:ascii="Sylfaen" w:hAnsi="Sylfaen" w:cs="Sylfaen"/>
          <w:color w:val="000000" w:themeColor="text1"/>
          <w:lang w:val="ka-GE"/>
        </w:rPr>
        <w:t xml:space="preserve">დანართში </w:t>
      </w:r>
      <w:r w:rsidR="00133E62">
        <w:rPr>
          <w:rFonts w:ascii="Sylfaen" w:hAnsi="Sylfaen" w:cs="Sylfaen"/>
          <w:color w:val="000000"/>
          <w:lang w:val="ka-GE"/>
        </w:rPr>
        <w:t>წარმოდგენილ იმუნიზაციის მომსახურების მიმწოდებლად რეგისტრირებულ სამედიცინო დაწესებულებებს.</w:t>
      </w:r>
    </w:p>
    <w:p w:rsidR="00EB4BF3" w:rsidRPr="003B4A66" w:rsidRDefault="00EB4BF3" w:rsidP="00EB4B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0" w:lineRule="atLeast"/>
        <w:jc w:val="both"/>
        <w:rPr>
          <w:rFonts w:ascii="Sylfaen" w:hAnsi="Sylfaen" w:cs="Sylfaen"/>
          <w:color w:val="000000"/>
        </w:rPr>
      </w:pPr>
    </w:p>
    <w:p w:rsidR="00EB4BF3" w:rsidRPr="003B4A66" w:rsidRDefault="00EB4BF3" w:rsidP="00EB4B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0" w:lineRule="atLeast"/>
        <w:rPr>
          <w:rFonts w:ascii="Sylfaen" w:hAnsi="Sylfaen"/>
          <w:color w:val="7F7F7F" w:themeColor="text1" w:themeTint="80"/>
          <w:lang w:val="ka-GE"/>
        </w:rPr>
      </w:pPr>
      <w:r w:rsidRPr="003B4A66">
        <w:rPr>
          <w:rStyle w:val="Strong"/>
          <w:rFonts w:ascii="Sylfaen" w:hAnsi="Sylfaen" w:cs="Sylfaen"/>
          <w:color w:val="7F7F7F" w:themeColor="text1" w:themeTint="80"/>
          <w:shd w:val="clear" w:color="auto" w:fill="FFFFFF"/>
        </w:rPr>
        <w:t>როგორ</w:t>
      </w:r>
      <w:r w:rsidRPr="003B4A66">
        <w:rPr>
          <w:rStyle w:val="Strong"/>
          <w:rFonts w:ascii="Arial" w:hAnsi="Arial" w:cs="Arial"/>
          <w:color w:val="7F7F7F" w:themeColor="text1" w:themeTint="80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F7F7F" w:themeColor="text1" w:themeTint="80"/>
          <w:shd w:val="clear" w:color="auto" w:fill="FFFFFF"/>
        </w:rPr>
        <w:t>ხდება</w:t>
      </w:r>
      <w:r w:rsidRPr="003B4A66">
        <w:rPr>
          <w:rStyle w:val="Strong"/>
          <w:rFonts w:ascii="Arial" w:hAnsi="Arial" w:cs="Arial"/>
          <w:color w:val="7F7F7F" w:themeColor="text1" w:themeTint="80"/>
          <w:shd w:val="clear" w:color="auto" w:fill="FFFFFF"/>
        </w:rPr>
        <w:t xml:space="preserve"> </w:t>
      </w:r>
      <w:r w:rsidR="008065D8">
        <w:rPr>
          <w:rFonts w:ascii="Sylfaen" w:hAnsi="Sylfaen" w:cs="Sylfaen"/>
          <w:b/>
          <w:color w:val="7F7F7F" w:themeColor="text1" w:themeTint="80"/>
          <w:lang w:val="ka-GE"/>
        </w:rPr>
        <w:t>იმუნიზაციის</w:t>
      </w:r>
      <w:r w:rsidRPr="003B4A66">
        <w:rPr>
          <w:rFonts w:ascii="Sylfaen" w:hAnsi="Sylfaen"/>
          <w:color w:val="7F7F7F" w:themeColor="text1" w:themeTint="80"/>
          <w:lang w:val="ka-GE"/>
        </w:rPr>
        <w:t xml:space="preserve"> </w:t>
      </w:r>
      <w:r w:rsidRPr="003B4A66">
        <w:rPr>
          <w:rStyle w:val="Strong"/>
          <w:rFonts w:ascii="Sylfaen" w:hAnsi="Sylfaen" w:cs="Arial"/>
          <w:color w:val="7F7F7F" w:themeColor="text1" w:themeTint="80"/>
          <w:shd w:val="clear" w:color="auto" w:fill="FFFFFF"/>
          <w:lang w:val="ka-GE"/>
        </w:rPr>
        <w:t xml:space="preserve"> </w:t>
      </w:r>
      <w:r w:rsidRPr="003B4A66">
        <w:rPr>
          <w:rStyle w:val="Strong"/>
          <w:rFonts w:ascii="Arial" w:hAnsi="Arial" w:cs="Arial"/>
          <w:color w:val="7F7F7F" w:themeColor="text1" w:themeTint="80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F7F7F" w:themeColor="text1" w:themeTint="80"/>
          <w:shd w:val="clear" w:color="auto" w:fill="FFFFFF"/>
        </w:rPr>
        <w:t>სახელმწიფო</w:t>
      </w:r>
      <w:r w:rsidRPr="003B4A66">
        <w:rPr>
          <w:rStyle w:val="Strong"/>
          <w:rFonts w:ascii="Arial" w:hAnsi="Arial" w:cs="Arial"/>
          <w:color w:val="7F7F7F" w:themeColor="text1" w:themeTint="80"/>
          <w:shd w:val="clear" w:color="auto" w:fill="FFFFFF"/>
        </w:rPr>
        <w:t xml:space="preserve"> </w:t>
      </w:r>
      <w:r w:rsidRPr="003B4A66">
        <w:rPr>
          <w:rStyle w:val="Strong"/>
          <w:rFonts w:ascii="Sylfaen" w:hAnsi="Sylfaen" w:cs="Sylfaen"/>
          <w:color w:val="7F7F7F" w:themeColor="text1" w:themeTint="80"/>
          <w:shd w:val="clear" w:color="auto" w:fill="FFFFFF"/>
        </w:rPr>
        <w:t>პროგრამ</w:t>
      </w:r>
      <w:r w:rsidRPr="003B4A66">
        <w:rPr>
          <w:rStyle w:val="Strong"/>
          <w:rFonts w:ascii="Sylfaen" w:hAnsi="Sylfaen" w:cs="Sylfaen"/>
          <w:color w:val="7F7F7F" w:themeColor="text1" w:themeTint="80"/>
          <w:shd w:val="clear" w:color="auto" w:fill="FFFFFF"/>
          <w:lang w:val="ka-GE"/>
        </w:rPr>
        <w:t xml:space="preserve">ის ფარგლებში   </w:t>
      </w:r>
      <w:r w:rsidRPr="003B4A66">
        <w:rPr>
          <w:rStyle w:val="Strong"/>
          <w:rFonts w:ascii="Sylfaen" w:hAnsi="Sylfaen" w:cs="Sylfaen"/>
          <w:color w:val="7F7F7F" w:themeColor="text1" w:themeTint="80"/>
          <w:shd w:val="clear" w:color="auto" w:fill="FFFFFF"/>
        </w:rPr>
        <w:t>ანაზღაურება</w:t>
      </w:r>
      <w:r w:rsidRPr="003B4A66">
        <w:rPr>
          <w:rStyle w:val="Strong"/>
          <w:rFonts w:ascii="Arial" w:hAnsi="Arial" w:cs="Arial"/>
          <w:color w:val="7F7F7F" w:themeColor="text1" w:themeTint="80"/>
          <w:shd w:val="clear" w:color="auto" w:fill="FFFFFF"/>
        </w:rPr>
        <w:t>?</w:t>
      </w:r>
    </w:p>
    <w:p w:rsidR="00EB4BF3" w:rsidRPr="003B4A66" w:rsidRDefault="00EB4BF3" w:rsidP="00EB4BF3">
      <w:p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after="0" w:line="20" w:lineRule="atLeast"/>
        <w:rPr>
          <w:rFonts w:ascii="AcadNusx" w:hAnsi="Sylfaen"/>
          <w:lang w:val="ka-GE"/>
        </w:rPr>
      </w:pPr>
    </w:p>
    <w:p w:rsidR="00EB4BF3" w:rsidRPr="003B4A66" w:rsidRDefault="00D5707B" w:rsidP="00EB4BF3">
      <w:p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after="0" w:line="20" w:lineRule="atLeast"/>
        <w:jc w:val="both"/>
        <w:rPr>
          <w:rFonts w:ascii="AcadNusx" w:hAnsi="Sylfaen"/>
          <w:lang w:val="ka-GE"/>
        </w:rPr>
      </w:pPr>
      <w:r>
        <w:rPr>
          <w:rFonts w:ascii="Sylfaen" w:hAnsi="Sylfaen" w:cs="Sylfaen"/>
          <w:color w:val="000000"/>
          <w:lang w:val="ka-GE"/>
        </w:rPr>
        <w:t xml:space="preserve">იმუნიზაციის სახელმწიფო პროგრამის </w:t>
      </w:r>
      <w:r w:rsidR="00EB4BF3" w:rsidRPr="003B4A66">
        <w:rPr>
          <w:rFonts w:ascii="Sylfaen" w:hAnsi="Sylfaen" w:cs="Sylfaen"/>
          <w:color w:val="000000"/>
          <w:lang w:val="ka-GE"/>
        </w:rPr>
        <w:t>ფარგლებში</w:t>
      </w:r>
      <w:r>
        <w:rPr>
          <w:rFonts w:ascii="Sylfaen" w:hAnsi="Sylfaen" w:cs="Sylfaen"/>
          <w:color w:val="000000"/>
          <w:lang w:val="ka-GE"/>
        </w:rPr>
        <w:t xml:space="preserve"> გაწეული </w:t>
      </w:r>
      <w:r w:rsidR="00EB4BF3" w:rsidRPr="003B4A66">
        <w:rPr>
          <w:rFonts w:ascii="Sylfaen" w:hAnsi="Sylfaen" w:cs="Sylfaen"/>
          <w:color w:val="000000"/>
          <w:lang w:val="ka-GE"/>
        </w:rPr>
        <w:t xml:space="preserve">მომსახურება </w:t>
      </w:r>
      <w:r w:rsidR="00EB4BF3" w:rsidRPr="003B4A66">
        <w:rPr>
          <w:rFonts w:ascii="AcadNusx" w:hAnsi="Sylfaen"/>
          <w:lang w:val="ka-GE"/>
        </w:rPr>
        <w:t>მოსარგებლეებისათვის</w:t>
      </w:r>
      <w:r w:rsidR="00EB4BF3" w:rsidRPr="003B4A66">
        <w:rPr>
          <w:rFonts w:ascii="AcadNusx" w:hAnsi="Sylfaen"/>
          <w:lang w:val="en-US"/>
        </w:rPr>
        <w:t xml:space="preserve"> </w:t>
      </w:r>
      <w:r w:rsidR="00EB4BF3" w:rsidRPr="003B4A66">
        <w:rPr>
          <w:rFonts w:ascii="AcadNusx" w:hAnsi="Sylfaen"/>
          <w:lang w:val="ka-GE"/>
        </w:rPr>
        <w:t>არ</w:t>
      </w:r>
      <w:r w:rsidR="00EB4BF3" w:rsidRPr="003B4A66">
        <w:rPr>
          <w:rFonts w:ascii="AcadNusx" w:hAnsi="Sylfaen"/>
          <w:lang w:val="en-US"/>
        </w:rPr>
        <w:t xml:space="preserve"> </w:t>
      </w:r>
      <w:r w:rsidR="00EB4BF3" w:rsidRPr="003B4A66">
        <w:rPr>
          <w:rFonts w:ascii="AcadNusx" w:hAnsi="Sylfaen"/>
          <w:lang w:val="ka-GE"/>
        </w:rPr>
        <w:t>ითვალისწინებს</w:t>
      </w:r>
      <w:r w:rsidR="00EB4BF3" w:rsidRPr="003B4A66">
        <w:rPr>
          <w:rFonts w:ascii="AcadNusx" w:hAnsi="Sylfaen"/>
          <w:lang w:val="en-US"/>
        </w:rPr>
        <w:t xml:space="preserve"> </w:t>
      </w:r>
      <w:r w:rsidR="00EB4BF3" w:rsidRPr="003B4A66">
        <w:rPr>
          <w:rFonts w:ascii="AcadNusx" w:hAnsi="Sylfaen"/>
          <w:lang w:val="ka-GE"/>
        </w:rPr>
        <w:t>თანაგადახდ</w:t>
      </w:r>
      <w:r w:rsidR="00EB4BF3" w:rsidRPr="003B4A66">
        <w:rPr>
          <w:rFonts w:ascii="AcadNusx" w:hAnsi="Sylfaen"/>
          <w:lang w:val="en-US"/>
        </w:rPr>
        <w:t>a</w:t>
      </w:r>
      <w:r w:rsidR="00EB4BF3" w:rsidRPr="003B4A66">
        <w:rPr>
          <w:rFonts w:ascii="AcadNusx" w:hAnsi="Sylfaen"/>
          <w:lang w:val="ka-GE"/>
        </w:rPr>
        <w:t>ს</w:t>
      </w:r>
      <w:r w:rsidR="00EB4BF3" w:rsidRPr="003B4A66">
        <w:rPr>
          <w:rFonts w:ascii="AcadNusx" w:hAnsi="Sylfaen"/>
          <w:lang w:val="ka-GE"/>
        </w:rPr>
        <w:t xml:space="preserve">; </w:t>
      </w:r>
    </w:p>
    <w:p w:rsidR="00EB4BF3" w:rsidRPr="003B4A66" w:rsidRDefault="00EB4BF3" w:rsidP="00EB4BF3">
      <w:p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autoSpaceDE w:val="0"/>
        <w:autoSpaceDN w:val="0"/>
        <w:adjustRightInd w:val="0"/>
        <w:spacing w:after="0" w:line="20" w:lineRule="atLeast"/>
        <w:jc w:val="both"/>
        <w:rPr>
          <w:rFonts w:ascii="Sylfaen" w:hAnsi="Sylfaen" w:cs="Sylfaen"/>
          <w:color w:val="000000"/>
          <w:lang w:val="ka-GE"/>
        </w:rPr>
      </w:pPr>
    </w:p>
    <w:p w:rsidR="00EB4BF3" w:rsidRPr="00054FE6" w:rsidRDefault="00EB4BF3" w:rsidP="00EB4BF3">
      <w:p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after="0" w:line="20" w:lineRule="atLeast"/>
        <w:jc w:val="both"/>
        <w:rPr>
          <w:rFonts w:ascii="Sylfaen" w:hAnsi="Sylfaen" w:cs="Sylfaen"/>
          <w:color w:val="000000"/>
        </w:rPr>
      </w:pPr>
      <w:r w:rsidRPr="00054FE6">
        <w:rPr>
          <w:rFonts w:ascii="Sylfaen" w:hAnsi="Sylfaen" w:cs="Sylfaen"/>
          <w:color w:val="000000"/>
        </w:rPr>
        <w:t>ზემოაღნიშნულ საკითხთან დაკავშირებით დამატებითი ინფორმაციის მიღება შეგიძლიათ სსიპ ,,ლ. საყვარელიძის სახელობის დაავადებათა კონტროლისა და საზოგადოებრივი ჯანმრთლობის ეროვნულ ცენტრის“ ცხელი ხაზის მეშვეობით ( ტელეფონი –  2553939). </w:t>
      </w:r>
    </w:p>
    <w:p w:rsidR="00EB4BF3" w:rsidRPr="00054FE6" w:rsidRDefault="00EB4BF3" w:rsidP="00EB4BF3">
      <w:p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after="0" w:line="20" w:lineRule="atLeast"/>
        <w:jc w:val="both"/>
        <w:rPr>
          <w:rFonts w:ascii="Sylfaen" w:hAnsi="Sylfaen" w:cs="Sylfaen"/>
          <w:color w:val="000000"/>
        </w:rPr>
      </w:pPr>
    </w:p>
    <w:p w:rsidR="00710D8E" w:rsidRPr="00EB4BF3" w:rsidRDefault="00710D8E" w:rsidP="00EB4BF3"/>
    <w:sectPr w:rsidR="00710D8E" w:rsidRPr="00EB4BF3" w:rsidSect="008B1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21969"/>
    <w:multiLevelType w:val="hybridMultilevel"/>
    <w:tmpl w:val="F17E264E"/>
    <w:lvl w:ilvl="0" w:tplc="043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3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3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3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59336C"/>
    <w:multiLevelType w:val="hybridMultilevel"/>
    <w:tmpl w:val="40183B3C"/>
    <w:lvl w:ilvl="0" w:tplc="2C422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800" w:hanging="360"/>
      </w:pPr>
    </w:lvl>
    <w:lvl w:ilvl="2" w:tplc="0437001B" w:tentative="1">
      <w:start w:val="1"/>
      <w:numFmt w:val="lowerRoman"/>
      <w:lvlText w:val="%3."/>
      <w:lvlJc w:val="right"/>
      <w:pPr>
        <w:ind w:left="2520" w:hanging="180"/>
      </w:pPr>
    </w:lvl>
    <w:lvl w:ilvl="3" w:tplc="0437000F" w:tentative="1">
      <w:start w:val="1"/>
      <w:numFmt w:val="decimal"/>
      <w:lvlText w:val="%4."/>
      <w:lvlJc w:val="left"/>
      <w:pPr>
        <w:ind w:left="3240" w:hanging="360"/>
      </w:pPr>
    </w:lvl>
    <w:lvl w:ilvl="4" w:tplc="04370019" w:tentative="1">
      <w:start w:val="1"/>
      <w:numFmt w:val="lowerLetter"/>
      <w:lvlText w:val="%5."/>
      <w:lvlJc w:val="left"/>
      <w:pPr>
        <w:ind w:left="3960" w:hanging="360"/>
      </w:pPr>
    </w:lvl>
    <w:lvl w:ilvl="5" w:tplc="0437001B" w:tentative="1">
      <w:start w:val="1"/>
      <w:numFmt w:val="lowerRoman"/>
      <w:lvlText w:val="%6."/>
      <w:lvlJc w:val="right"/>
      <w:pPr>
        <w:ind w:left="4680" w:hanging="180"/>
      </w:pPr>
    </w:lvl>
    <w:lvl w:ilvl="6" w:tplc="0437000F" w:tentative="1">
      <w:start w:val="1"/>
      <w:numFmt w:val="decimal"/>
      <w:lvlText w:val="%7."/>
      <w:lvlJc w:val="left"/>
      <w:pPr>
        <w:ind w:left="5400" w:hanging="360"/>
      </w:pPr>
    </w:lvl>
    <w:lvl w:ilvl="7" w:tplc="04370019" w:tentative="1">
      <w:start w:val="1"/>
      <w:numFmt w:val="lowerLetter"/>
      <w:lvlText w:val="%8."/>
      <w:lvlJc w:val="left"/>
      <w:pPr>
        <w:ind w:left="6120" w:hanging="360"/>
      </w:pPr>
    </w:lvl>
    <w:lvl w:ilvl="8" w:tplc="043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685289"/>
    <w:multiLevelType w:val="hybridMultilevel"/>
    <w:tmpl w:val="251CE51C"/>
    <w:lvl w:ilvl="0" w:tplc="10CCD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800" w:hanging="360"/>
      </w:pPr>
    </w:lvl>
    <w:lvl w:ilvl="2" w:tplc="0437001B" w:tentative="1">
      <w:start w:val="1"/>
      <w:numFmt w:val="lowerRoman"/>
      <w:lvlText w:val="%3."/>
      <w:lvlJc w:val="right"/>
      <w:pPr>
        <w:ind w:left="2520" w:hanging="180"/>
      </w:pPr>
    </w:lvl>
    <w:lvl w:ilvl="3" w:tplc="0437000F" w:tentative="1">
      <w:start w:val="1"/>
      <w:numFmt w:val="decimal"/>
      <w:lvlText w:val="%4."/>
      <w:lvlJc w:val="left"/>
      <w:pPr>
        <w:ind w:left="3240" w:hanging="360"/>
      </w:pPr>
    </w:lvl>
    <w:lvl w:ilvl="4" w:tplc="04370019" w:tentative="1">
      <w:start w:val="1"/>
      <w:numFmt w:val="lowerLetter"/>
      <w:lvlText w:val="%5."/>
      <w:lvlJc w:val="left"/>
      <w:pPr>
        <w:ind w:left="3960" w:hanging="360"/>
      </w:pPr>
    </w:lvl>
    <w:lvl w:ilvl="5" w:tplc="0437001B" w:tentative="1">
      <w:start w:val="1"/>
      <w:numFmt w:val="lowerRoman"/>
      <w:lvlText w:val="%6."/>
      <w:lvlJc w:val="right"/>
      <w:pPr>
        <w:ind w:left="4680" w:hanging="180"/>
      </w:pPr>
    </w:lvl>
    <w:lvl w:ilvl="6" w:tplc="0437000F" w:tentative="1">
      <w:start w:val="1"/>
      <w:numFmt w:val="decimal"/>
      <w:lvlText w:val="%7."/>
      <w:lvlJc w:val="left"/>
      <w:pPr>
        <w:ind w:left="5400" w:hanging="360"/>
      </w:pPr>
    </w:lvl>
    <w:lvl w:ilvl="7" w:tplc="04370019" w:tentative="1">
      <w:start w:val="1"/>
      <w:numFmt w:val="lowerLetter"/>
      <w:lvlText w:val="%8."/>
      <w:lvlJc w:val="left"/>
      <w:pPr>
        <w:ind w:left="6120" w:hanging="360"/>
      </w:pPr>
    </w:lvl>
    <w:lvl w:ilvl="8" w:tplc="043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384AD4"/>
    <w:multiLevelType w:val="hybridMultilevel"/>
    <w:tmpl w:val="E236F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C071A"/>
    <w:multiLevelType w:val="hybridMultilevel"/>
    <w:tmpl w:val="F5926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C1F6B"/>
    <w:multiLevelType w:val="hybridMultilevel"/>
    <w:tmpl w:val="20A47A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5C7346"/>
    <w:multiLevelType w:val="hybridMultilevel"/>
    <w:tmpl w:val="4A12E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9538A7"/>
    <w:multiLevelType w:val="hybridMultilevel"/>
    <w:tmpl w:val="8688BA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7D1"/>
    <w:rsid w:val="00003253"/>
    <w:rsid w:val="000F2F36"/>
    <w:rsid w:val="00101FCA"/>
    <w:rsid w:val="00122850"/>
    <w:rsid w:val="00133E62"/>
    <w:rsid w:val="00195C73"/>
    <w:rsid w:val="00260A7F"/>
    <w:rsid w:val="00391183"/>
    <w:rsid w:val="003D17A7"/>
    <w:rsid w:val="00437326"/>
    <w:rsid w:val="004C38FE"/>
    <w:rsid w:val="00511F15"/>
    <w:rsid w:val="00646438"/>
    <w:rsid w:val="00696139"/>
    <w:rsid w:val="00710D8E"/>
    <w:rsid w:val="00766ED3"/>
    <w:rsid w:val="007E2D70"/>
    <w:rsid w:val="008065D8"/>
    <w:rsid w:val="0082228B"/>
    <w:rsid w:val="008B1E5E"/>
    <w:rsid w:val="008C118F"/>
    <w:rsid w:val="00A07EAF"/>
    <w:rsid w:val="00BE47D1"/>
    <w:rsid w:val="00D5707B"/>
    <w:rsid w:val="00DC67D3"/>
    <w:rsid w:val="00E25CDB"/>
    <w:rsid w:val="00E61981"/>
    <w:rsid w:val="00EB4BF3"/>
    <w:rsid w:val="00F22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66080-B4A5-4853-8AF6-AE3D8FC0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7D1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E4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BE47D1"/>
  </w:style>
  <w:style w:type="character" w:customStyle="1" w:styleId="apple-converted-space">
    <w:name w:val="apple-converted-space"/>
    <w:basedOn w:val="DefaultParagraphFont"/>
    <w:rsid w:val="00BE47D1"/>
  </w:style>
  <w:style w:type="paragraph" w:styleId="ListParagraph">
    <w:name w:val="List Paragraph"/>
    <w:basedOn w:val="Normal"/>
    <w:uiPriority w:val="34"/>
    <w:qFormat/>
    <w:rsid w:val="00F22C9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B4B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3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04F54-3DDF-4A88-93D5-0362EBCA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14</cp:revision>
  <dcterms:created xsi:type="dcterms:W3CDTF">2016-04-05T14:45:00Z</dcterms:created>
  <dcterms:modified xsi:type="dcterms:W3CDTF">2016-05-30T14:10:00Z</dcterms:modified>
</cp:coreProperties>
</file>